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284E" w14:textId="77777777" w:rsidR="00DD4B20" w:rsidRPr="008834FF" w:rsidRDefault="00132E57" w:rsidP="00DD4B20">
      <w:pPr>
        <w:spacing w:before="0" w:after="0" w:line="438" w:lineRule="exact"/>
        <w:jc w:val="left"/>
        <w:rPr>
          <w:rFonts w:ascii="Times New Roman"/>
          <w:color w:val="000000"/>
          <w:sz w:val="34"/>
          <w:lang w:val="de-DE"/>
        </w:rPr>
      </w:pPr>
      <w:r>
        <w:rPr>
          <w:rFonts w:ascii="GEVEOE+EyechartBold" w:hAnsi="GEVEOE+EyechartBold"/>
          <w:noProof/>
          <w:lang w:val="de-DE"/>
        </w:rPr>
        <w:pict w14:anchorId="04C10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pt;margin-top:-1pt;width:597pt;height:843pt;z-index:-251658240;visibility:visible;mso-position-horizontal-relative:page;mso-position-vertical-relative:page">
            <v:imagedata r:id="rId8" o:title=""/>
            <w10:wrap anchorx="page" anchory="page"/>
            <w10:anchorlock/>
          </v:shape>
        </w:pict>
      </w:r>
      <w:bookmarkStart w:id="0" w:name="br1"/>
      <w:bookmarkEnd w:id="0"/>
      <w:r w:rsidR="00D068E7">
        <w:rPr>
          <w:rFonts w:ascii="GEVEOE+EyechartBold" w:hAnsi="GEVEOE+EyechartBold"/>
          <w:color w:val="69747A"/>
          <w:sz w:val="34"/>
          <w:lang w:val="de-DE"/>
        </w:rPr>
        <w:t>RDC</w:t>
      </w:r>
      <w:r w:rsidR="00D068E7">
        <w:rPr>
          <w:rFonts w:ascii="GEVEOE+EyechartBold" w:hAnsi="GEVEOE+EyechartBold"/>
          <w:color w:val="F58026"/>
          <w:sz w:val="34"/>
          <w:lang w:val="de-DE"/>
        </w:rPr>
        <w:t>F</w:t>
      </w:r>
      <w:r w:rsidR="00D068E7">
        <w:rPr>
          <w:rFonts w:ascii="GEVEOE+EyechartBold" w:hAnsi="GEVEOE+EyechartBold"/>
          <w:color w:val="F58026"/>
          <w:sz w:val="37"/>
          <w:lang w:val="de-DE"/>
        </w:rPr>
        <w:t>U</w:t>
      </w:r>
      <w:r w:rsidR="00D068E7">
        <w:rPr>
          <w:rFonts w:ascii="GEVEOE+EyechartBold" w:hAnsi="GEVEOE+EyechartBold"/>
          <w:color w:val="F58026"/>
          <w:sz w:val="34"/>
          <w:lang w:val="de-DE"/>
        </w:rPr>
        <w:t>LLCUT</w:t>
      </w:r>
    </w:p>
    <w:p w14:paraId="6C73A25E" w14:textId="0C058220" w:rsidR="008834FF" w:rsidRDefault="00D068E7" w:rsidP="00DD4B20">
      <w:pPr>
        <w:spacing w:before="1898" w:after="0" w:line="280" w:lineRule="exact"/>
        <w:ind w:left="920"/>
        <w:jc w:val="left"/>
        <w:rPr>
          <w:rFonts w:ascii="JQIOII+Klavika-Light" w:hAnsi="JQIOII+Klavika-Light"/>
          <w:color w:val="69747A"/>
          <w:sz w:val="24"/>
          <w:lang w:val="de-DE"/>
        </w:rPr>
      </w:pPr>
      <w:r>
        <w:rPr>
          <w:rFonts w:ascii="JQIOII+Klavika-Light" w:hAnsi="JQIOII+Klavika-Light"/>
          <w:color w:val="69747A"/>
          <w:sz w:val="24"/>
          <w:lang w:val="de-DE"/>
        </w:rPr>
        <w:t xml:space="preserve">Längere </w:t>
      </w:r>
      <w:r w:rsidR="008834FF">
        <w:rPr>
          <w:rFonts w:ascii="JQIOII+Klavika-Light" w:hAnsi="JQIOII+Klavika-Light"/>
          <w:color w:val="69747A"/>
          <w:sz w:val="24"/>
          <w:lang w:val="de-DE"/>
        </w:rPr>
        <w:t xml:space="preserve">Laufzeit und </w:t>
      </w:r>
      <w:r>
        <w:rPr>
          <w:rFonts w:ascii="JQIOII+Klavika-Light" w:hAnsi="JQIOII+Klavika-Light"/>
          <w:color w:val="69747A"/>
          <w:sz w:val="24"/>
          <w:lang w:val="de-DE"/>
        </w:rPr>
        <w:t>Nutzungsdauer</w:t>
      </w:r>
    </w:p>
    <w:p w14:paraId="4A030AB4" w14:textId="77777777" w:rsidR="008834FF" w:rsidRDefault="00D068E7" w:rsidP="008834FF">
      <w:pPr>
        <w:spacing w:before="0" w:after="0" w:line="300" w:lineRule="exact"/>
        <w:ind w:left="200"/>
        <w:jc w:val="left"/>
        <w:rPr>
          <w:rFonts w:ascii="JQIOII+Klavika-Light" w:hAnsi="JQIOII+Klavika-Light"/>
          <w:color w:val="69747A"/>
          <w:sz w:val="24"/>
          <w:lang w:val="de-DE"/>
        </w:rPr>
      </w:pPr>
      <w:r>
        <w:rPr>
          <w:rFonts w:ascii="JQIOII+Klavika-Light" w:hAnsi="JQIOII+Klavika-Light"/>
          <w:color w:val="69747A"/>
          <w:sz w:val="24"/>
          <w:lang w:val="de-DE"/>
        </w:rPr>
        <w:t xml:space="preserve">Das Ergebnis einer </w:t>
      </w:r>
      <w:r w:rsidR="008834FF">
        <w:rPr>
          <w:rFonts w:ascii="JQIOII+Klavika-Light" w:hAnsi="JQIOII+Klavika-Light"/>
          <w:color w:val="69747A"/>
          <w:sz w:val="24"/>
          <w:lang w:val="de-DE"/>
        </w:rPr>
        <w:t>umfassenden</w:t>
      </w:r>
      <w:r>
        <w:rPr>
          <w:rFonts w:ascii="JQIOII+Klavika-Light" w:hAnsi="JQIOII+Klavika-Light"/>
          <w:color w:val="69747A"/>
          <w:sz w:val="24"/>
          <w:lang w:val="de-DE"/>
        </w:rPr>
        <w:t xml:space="preserve"> Studie über </w:t>
      </w:r>
      <w:r w:rsidR="008834FF">
        <w:rPr>
          <w:rFonts w:ascii="JQIOII+Klavika-Light" w:hAnsi="JQIOII+Klavika-Light"/>
          <w:color w:val="69747A"/>
          <w:sz w:val="24"/>
          <w:lang w:val="de-DE"/>
        </w:rPr>
        <w:t>einen bestehen</w:t>
      </w:r>
      <w:r>
        <w:rPr>
          <w:rFonts w:ascii="JQIOII+Klavika-Light" w:hAnsi="JQIOII+Klavika-Light"/>
          <w:color w:val="69747A"/>
          <w:sz w:val="24"/>
          <w:lang w:val="de-DE"/>
        </w:rPr>
        <w:t xml:space="preserve">den Verbesserungsbedarf im </w:t>
      </w:r>
      <w:r w:rsidR="008834FF">
        <w:rPr>
          <w:rFonts w:ascii="JQIOII+Klavika-Light" w:hAnsi="JQIOII+Klavika-Light"/>
          <w:color w:val="69747A"/>
          <w:sz w:val="24"/>
          <w:lang w:val="de-DE"/>
        </w:rPr>
        <w:t xml:space="preserve">Rotationsstanzverfahren, </w:t>
      </w:r>
      <w:r>
        <w:rPr>
          <w:rFonts w:ascii="JQIOII+Klavika-Light" w:hAnsi="JQIOII+Klavika-Light"/>
          <w:color w:val="69747A"/>
          <w:sz w:val="24"/>
          <w:lang w:val="de-DE"/>
        </w:rPr>
        <w:t xml:space="preserve">hat zur </w:t>
      </w:r>
      <w:r w:rsidR="008834FF">
        <w:rPr>
          <w:rFonts w:ascii="JQIOII+Klavika-Light" w:hAnsi="JQIOII+Klavika-Light"/>
          <w:color w:val="69747A"/>
          <w:sz w:val="24"/>
          <w:lang w:val="de-DE"/>
        </w:rPr>
        <w:t>Weiterentwicklu</w:t>
      </w:r>
      <w:r>
        <w:rPr>
          <w:rFonts w:ascii="JQIOII+Klavika-Light" w:hAnsi="JQIOII+Klavika-Light"/>
          <w:color w:val="69747A"/>
          <w:sz w:val="24"/>
          <w:lang w:val="de-DE"/>
        </w:rPr>
        <w:t xml:space="preserve">ng unseres </w:t>
      </w:r>
      <w:r w:rsidR="008834FF">
        <w:rPr>
          <w:rFonts w:ascii="JQIOII+Klavika-Light" w:hAnsi="JQIOII+Klavika-Light"/>
          <w:color w:val="69747A"/>
          <w:sz w:val="24"/>
          <w:lang w:val="de-DE"/>
        </w:rPr>
        <w:t>Erfolgsprodukts</w:t>
      </w:r>
      <w:r>
        <w:rPr>
          <w:rFonts w:ascii="JQIOII+Klavika-Light" w:hAnsi="JQIOII+Klavika-Light"/>
          <w:color w:val="69747A"/>
          <w:sz w:val="24"/>
          <w:lang w:val="de-DE"/>
        </w:rPr>
        <w:t xml:space="preserve"> geführt:</w:t>
      </w:r>
    </w:p>
    <w:p w14:paraId="0D254B7A" w14:textId="77777777" w:rsidR="008834FF" w:rsidRDefault="008834FF" w:rsidP="008834FF">
      <w:pPr>
        <w:spacing w:before="0" w:after="0" w:line="300" w:lineRule="exact"/>
        <w:ind w:left="200"/>
        <w:jc w:val="left"/>
        <w:rPr>
          <w:rFonts w:ascii="JQIOII+Klavika-Light" w:hAnsi="JQIOII+Klavika-Light"/>
          <w:color w:val="69747A"/>
          <w:sz w:val="24"/>
          <w:lang w:val="de-DE"/>
        </w:rPr>
      </w:pPr>
      <w:r>
        <w:rPr>
          <w:rFonts w:ascii="JQIOII+Klavika-Light" w:hAnsi="JQIOII+Klavika-Light"/>
          <w:color w:val="69747A"/>
          <w:sz w:val="24"/>
          <w:lang w:val="de-DE"/>
        </w:rPr>
        <w:t>Unsere derzeit neuste Innovation:</w:t>
      </w:r>
      <w:r w:rsidR="00D068E7">
        <w:rPr>
          <w:rFonts w:ascii="JQIOII+Klavika-Light" w:hAnsi="JQIOII+Klavika-Light"/>
          <w:color w:val="69747A"/>
          <w:sz w:val="24"/>
          <w:lang w:val="de-DE"/>
        </w:rPr>
        <w:t xml:space="preserve"> FULLCUT</w:t>
      </w:r>
      <w:r>
        <w:rPr>
          <w:rFonts w:ascii="JQIOII+Klavika-Light" w:hAnsi="JQIOII+Klavika-Light"/>
          <w:color w:val="69747A"/>
          <w:sz w:val="24"/>
          <w:lang w:val="de-DE"/>
        </w:rPr>
        <w:t>-Eigenschaft kombiniert mit</w:t>
      </w:r>
      <w:r w:rsidR="00D068E7">
        <w:rPr>
          <w:rFonts w:ascii="JQIOII+Klavika-Light" w:hAnsi="JQIOII+Klavika-Light"/>
          <w:color w:val="69747A"/>
          <w:sz w:val="24"/>
          <w:lang w:val="de-DE"/>
        </w:rPr>
        <w:t xml:space="preserve"> LONGLIFE</w:t>
      </w:r>
      <w:r>
        <w:rPr>
          <w:rFonts w:ascii="JQIOII+Klavika-Light" w:hAnsi="JQIOII+Klavika-Light"/>
          <w:color w:val="69747A"/>
          <w:sz w:val="24"/>
          <w:lang w:val="de-DE"/>
        </w:rPr>
        <w:t>-Material.</w:t>
      </w:r>
    </w:p>
    <w:p w14:paraId="03F62136" w14:textId="6542F8A4" w:rsidR="00DD4B20" w:rsidRPr="008834FF" w:rsidRDefault="008834FF" w:rsidP="008834FF">
      <w:pPr>
        <w:spacing w:before="0" w:after="0" w:line="300" w:lineRule="exact"/>
        <w:ind w:left="200"/>
        <w:jc w:val="left"/>
        <w:rPr>
          <w:rFonts w:ascii="JQIOII+Klavika-Light"/>
          <w:color w:val="000000"/>
          <w:sz w:val="24"/>
          <w:lang w:val="de-DE"/>
        </w:rPr>
      </w:pPr>
      <w:r>
        <w:rPr>
          <w:rFonts w:ascii="JQIOII+Klavika-Light" w:hAnsi="JQIOII+Klavika-Light"/>
          <w:color w:val="69747A"/>
          <w:sz w:val="24"/>
          <w:lang w:val="de-DE"/>
        </w:rPr>
        <w:t xml:space="preserve">Optimierter Verbindungssteg im </w:t>
      </w:r>
      <w:proofErr w:type="spellStart"/>
      <w:r>
        <w:rPr>
          <w:rFonts w:ascii="JQIOII+Klavika-Light" w:hAnsi="JQIOII+Klavika-Light"/>
          <w:color w:val="69747A"/>
          <w:sz w:val="24"/>
          <w:lang w:val="de-DE"/>
        </w:rPr>
        <w:t>Slotbereich</w:t>
      </w:r>
      <w:proofErr w:type="spellEnd"/>
      <w:r>
        <w:rPr>
          <w:rFonts w:ascii="JQIOII+Klavika-Light" w:hAnsi="JQIOII+Klavika-Light"/>
          <w:color w:val="69747A"/>
          <w:sz w:val="24"/>
          <w:lang w:val="de-DE"/>
        </w:rPr>
        <w:t>, zur Vermeidung des „Federeffekts“. Effiziente Puzzle-Steckgeometrie für eine bessere</w:t>
      </w:r>
      <w:r w:rsidR="00D068E7" w:rsidRPr="00D068E7">
        <w:rPr>
          <w:rFonts w:ascii="JQIOII+Klavika-Light" w:hAnsi="JQIOII+Klavika-Light"/>
          <w:color w:val="69747A"/>
          <w:sz w:val="24"/>
          <w:lang w:val="de-DE"/>
        </w:rPr>
        <w:t xml:space="preserve"> Auflagefläche,</w:t>
      </w:r>
      <w:r w:rsidR="00D068E7">
        <w:rPr>
          <w:rFonts w:ascii="JQIOII+Klavika-Light" w:hAnsi="JQIOII+Klavika-Light"/>
          <w:color w:val="69747A"/>
          <w:sz w:val="24"/>
          <w:lang w:val="de-DE"/>
        </w:rPr>
        <w:t xml:space="preserve"> </w:t>
      </w:r>
      <w:r w:rsidR="00D068E7" w:rsidRPr="00D068E7">
        <w:rPr>
          <w:rFonts w:ascii="JQIOII+Klavika-Light" w:hAnsi="JQIOII+Klavika-Light"/>
          <w:color w:val="69747A"/>
          <w:sz w:val="24"/>
          <w:lang w:val="de-DE"/>
        </w:rPr>
        <w:t>einfachere Montage und längere Lebensdauer</w:t>
      </w:r>
      <w:r w:rsidR="00D068E7">
        <w:rPr>
          <w:lang w:val="de-DE"/>
        </w:rPr>
        <w:t>.</w:t>
      </w:r>
    </w:p>
    <w:p w14:paraId="1464B657" w14:textId="77777777" w:rsidR="00DD4B20" w:rsidRPr="008834FF" w:rsidRDefault="00D068E7" w:rsidP="008834FF">
      <w:pPr>
        <w:spacing w:before="0" w:after="0" w:line="0" w:lineRule="atLeast"/>
        <w:jc w:val="left"/>
        <w:rPr>
          <w:rFonts w:ascii="Arial"/>
          <w:color w:val="FF0000"/>
          <w:sz w:val="2"/>
          <w:lang w:val="de-DE"/>
        </w:rPr>
        <w:sectPr w:rsidR="00DD4B20" w:rsidRPr="008834FF" w:rsidSect="00DD4B20">
          <w:pgSz w:w="11900" w:h="16820"/>
          <w:pgMar w:top="11340" w:right="100" w:bottom="0" w:left="1036" w:header="720" w:footer="720" w:gutter="0"/>
          <w:cols w:space="720"/>
          <w:noEndnote/>
          <w:docGrid w:linePitch="1"/>
        </w:sectPr>
      </w:pPr>
      <w:r>
        <w:rPr>
          <w:rFonts w:ascii="Arial"/>
          <w:color w:val="FF0000"/>
          <w:sz w:val="2"/>
          <w:lang w:val="de-DE"/>
        </w:rPr>
        <w:cr/>
      </w:r>
    </w:p>
    <w:p w14:paraId="76B3D10A" w14:textId="77777777" w:rsidR="00DD4B20" w:rsidRPr="008834FF" w:rsidRDefault="00D068E7" w:rsidP="00DD4B20">
      <w:pPr>
        <w:spacing w:before="0" w:after="0" w:line="0" w:lineRule="atLeast"/>
        <w:jc w:val="left"/>
        <w:rPr>
          <w:rFonts w:ascii="Arial"/>
          <w:color w:val="FF0000"/>
          <w:sz w:val="2"/>
          <w:lang w:val="de-DE"/>
        </w:rPr>
      </w:pPr>
      <w:r>
        <w:rPr>
          <w:rFonts w:ascii="Arial"/>
          <w:color w:val="FF0000"/>
          <w:sz w:val="2"/>
          <w:lang w:val="de-DE"/>
        </w:rPr>
        <w:lastRenderedPageBreak/>
        <w:br w:type="page"/>
      </w:r>
    </w:p>
    <w:p w14:paraId="6B6757A1" w14:textId="77777777" w:rsidR="00DD4B20" w:rsidRPr="00DD4B20" w:rsidRDefault="00132E57" w:rsidP="00DD4B20">
      <w:pPr>
        <w:spacing w:before="0" w:after="0" w:line="157" w:lineRule="exact"/>
        <w:ind w:left="518"/>
        <w:jc w:val="left"/>
        <w:rPr>
          <w:rFonts w:ascii="EFCUBF+Klavika-Regular"/>
          <w:color w:val="000000"/>
          <w:sz w:val="13"/>
        </w:rPr>
      </w:pPr>
      <w:bookmarkStart w:id="1" w:name="br2"/>
      <w:bookmarkEnd w:id="1"/>
      <w:r>
        <w:rPr>
          <w:rFonts w:ascii="EFCUBF+Klavika-Regular" w:hAnsi="EFCUBF+Klavika-Regular"/>
          <w:noProof/>
          <w:lang w:val="de-DE"/>
        </w:rPr>
        <w:pict w14:anchorId="7D83F1B5">
          <v:shape id="_x0000_s1026" type="#_x0000_t75" style="position:absolute;left:0;text-align:left;margin-left:-1.6pt;margin-top:.2pt;width:597pt;height:843pt;z-index:-251657216;visibility:visible;mso-position-horizontal-relative:page;mso-position-vertical-relative:page">
            <v:imagedata r:id="rId9" o:title=""/>
            <w10:wrap anchorx="page" anchory="page"/>
            <w10:anchorlock/>
          </v:shape>
        </w:pict>
      </w:r>
      <w:r w:rsidR="00D068E7">
        <w:rPr>
          <w:rFonts w:ascii="EFCUBF+Klavika-Regular" w:hAnsi="EFCUBF+Klavika-Regular"/>
          <w:color w:val="69747A"/>
          <w:sz w:val="13"/>
          <w:lang w:val="de-DE"/>
        </w:rPr>
        <w:t>NOVATION</w:t>
      </w:r>
    </w:p>
    <w:p w14:paraId="7699A403" w14:textId="77777777" w:rsidR="00DD4B20" w:rsidRPr="00DD4B20" w:rsidRDefault="00D068E7" w:rsidP="00DD4B20">
      <w:pPr>
        <w:spacing w:before="0" w:after="785" w:line="469" w:lineRule="exact"/>
        <w:ind w:left="426"/>
        <w:jc w:val="left"/>
        <w:rPr>
          <w:rFonts w:ascii="Times New Roman"/>
          <w:color w:val="000000"/>
          <w:sz w:val="37"/>
        </w:rPr>
      </w:pPr>
      <w:r>
        <w:rPr>
          <w:rFonts w:ascii="GEVEOE+EyechartBold" w:hAnsi="GEVEOE+EyechartBold"/>
          <w:color w:val="F58026"/>
          <w:sz w:val="37"/>
          <w:lang w:val="de-DE"/>
        </w:rPr>
        <w:t>F</w:t>
      </w:r>
      <w:r>
        <w:rPr>
          <w:rFonts w:ascii="GEVEOE+EyechartBold" w:hAnsi="GEVEOE+EyechartBold"/>
          <w:color w:val="F58026"/>
          <w:sz w:val="40"/>
          <w:lang w:val="de-DE"/>
        </w:rPr>
        <w:t>U</w:t>
      </w:r>
      <w:r>
        <w:rPr>
          <w:rFonts w:ascii="GEVEOE+EyechartBold" w:hAnsi="GEVEOE+EyechartBold"/>
          <w:color w:val="F58026"/>
          <w:sz w:val="37"/>
          <w:lang w:val="de-DE"/>
        </w:rPr>
        <w:t>LLCUT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6859"/>
        <w:gridCol w:w="20"/>
        <w:gridCol w:w="1205"/>
      </w:tblGrid>
      <w:tr w:rsidR="00494825" w14:paraId="1D016647" w14:textId="77777777" w:rsidTr="008C5CAA">
        <w:trPr>
          <w:trHeight w:val="477"/>
        </w:trPr>
        <w:tc>
          <w:tcPr>
            <w:tcW w:w="988" w:type="dxa"/>
          </w:tcPr>
          <w:p w14:paraId="7F35EFE9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Times New Roman"/>
                <w:color w:val="000000"/>
                <w:sz w:val="37"/>
              </w:rPr>
            </w:pPr>
          </w:p>
        </w:tc>
        <w:tc>
          <w:tcPr>
            <w:tcW w:w="6859" w:type="dxa"/>
          </w:tcPr>
          <w:p w14:paraId="5341C257" w14:textId="77777777" w:rsidR="00DD4B20" w:rsidRPr="00DD4B20" w:rsidRDefault="00D068E7" w:rsidP="00DD4B20">
            <w:pPr>
              <w:spacing w:before="52" w:after="0" w:line="225" w:lineRule="exact"/>
              <w:jc w:val="left"/>
              <w:rPr>
                <w:rFonts w:ascii="JQIOII+Klavika-Light"/>
                <w:color w:val="000000"/>
                <w:sz w:val="20"/>
              </w:rPr>
            </w:pPr>
            <w:r>
              <w:rPr>
                <w:rFonts w:ascii="JQIOII+Klavika-Light" w:hAnsi="JQIOII+Klavika-Light"/>
                <w:color w:val="070606"/>
                <w:sz w:val="20"/>
                <w:lang w:val="de-DE"/>
              </w:rPr>
              <w:t>Effiziente Geometrie</w:t>
            </w:r>
          </w:p>
          <w:p w14:paraId="1CC977D2" w14:textId="46953950" w:rsidR="00DD4B20" w:rsidRPr="00DD4B20" w:rsidRDefault="00D068E7" w:rsidP="00DD4B20">
            <w:pPr>
              <w:spacing w:before="0" w:after="0" w:line="200" w:lineRule="exact"/>
              <w:jc w:val="left"/>
              <w:rPr>
                <w:rFonts w:ascii="JQIOII+Klavika-Light"/>
                <w:color w:val="000000"/>
                <w:sz w:val="20"/>
              </w:rPr>
            </w:pPr>
            <w:r>
              <w:rPr>
                <w:rFonts w:ascii="JQIOII+Klavika-Light" w:hAnsi="JQIOII+Klavika-Light"/>
                <w:color w:val="070606"/>
                <w:sz w:val="20"/>
                <w:lang w:val="de-DE"/>
              </w:rPr>
              <w:t xml:space="preserve">des </w:t>
            </w:r>
            <w:r w:rsidR="008834FF">
              <w:rPr>
                <w:rFonts w:ascii="JQIOII+Klavika-Light" w:hAnsi="JQIOII+Klavika-Light"/>
                <w:color w:val="070606"/>
                <w:sz w:val="20"/>
                <w:lang w:val="de-DE"/>
              </w:rPr>
              <w:t>Steckp</w:t>
            </w:r>
            <w:r>
              <w:rPr>
                <w:rFonts w:ascii="JQIOII+Klavika-Light" w:hAnsi="JQIOII+Klavika-Light"/>
                <w:color w:val="070606"/>
                <w:sz w:val="20"/>
                <w:lang w:val="de-DE"/>
              </w:rPr>
              <w:t>uzzles</w:t>
            </w:r>
          </w:p>
        </w:tc>
        <w:tc>
          <w:tcPr>
            <w:tcW w:w="20" w:type="dxa"/>
          </w:tcPr>
          <w:p w14:paraId="7806828F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JQIOII+Klavika-Light"/>
                <w:color w:val="000000"/>
                <w:sz w:val="20"/>
              </w:rPr>
            </w:pPr>
          </w:p>
        </w:tc>
        <w:tc>
          <w:tcPr>
            <w:tcW w:w="1205" w:type="dxa"/>
          </w:tcPr>
          <w:p w14:paraId="2CCBAEE6" w14:textId="1084E323" w:rsidR="00DD4B20" w:rsidRPr="00DD4B20" w:rsidRDefault="008834FF" w:rsidP="00DD4B20">
            <w:pPr>
              <w:spacing w:before="0" w:after="0" w:line="225" w:lineRule="exact"/>
              <w:jc w:val="left"/>
              <w:rPr>
                <w:rFonts w:ascii="JQIOII+Klavika-Light"/>
                <w:color w:val="000000"/>
                <w:sz w:val="20"/>
              </w:rPr>
            </w:pPr>
            <w:r>
              <w:rPr>
                <w:rFonts w:ascii="JQIOII+Klavika-Light" w:hAnsi="JQIOII+Klavika-Light"/>
                <w:color w:val="070606"/>
                <w:sz w:val="20"/>
                <w:lang w:val="de-DE"/>
              </w:rPr>
              <w:t>Erhöhte</w:t>
            </w:r>
            <w:r w:rsidR="00D068E7">
              <w:rPr>
                <w:rFonts w:ascii="JQIOII+Klavika-Light" w:hAnsi="JQIOII+Klavika-Light"/>
                <w:color w:val="070606"/>
                <w:sz w:val="20"/>
                <w:lang w:val="de-DE"/>
              </w:rPr>
              <w:t xml:space="preserve"> Lebensdauer</w:t>
            </w:r>
          </w:p>
        </w:tc>
      </w:tr>
    </w:tbl>
    <w:p w14:paraId="59BD7886" w14:textId="77777777" w:rsidR="00DD4B20" w:rsidRPr="00DD4B20" w:rsidRDefault="00D068E7" w:rsidP="00DD4B20">
      <w:pPr>
        <w:spacing w:before="467" w:after="0" w:line="235" w:lineRule="exact"/>
        <w:ind w:left="6004"/>
        <w:jc w:val="left"/>
        <w:rPr>
          <w:rFonts w:ascii="JQIOII+Klavika-Light"/>
          <w:color w:val="000000"/>
          <w:sz w:val="20"/>
        </w:rPr>
      </w:pPr>
      <w:r>
        <w:rPr>
          <w:rFonts w:ascii="JQIOII+Klavika-Light" w:hAnsi="JQIOII+Klavika-Light"/>
          <w:color w:val="070606"/>
          <w:sz w:val="20"/>
          <w:lang w:val="de-DE"/>
        </w:rPr>
        <w:t>Optimierte Keilnut:</w:t>
      </w:r>
    </w:p>
    <w:p w14:paraId="54C59880" w14:textId="7C4A1320" w:rsidR="00DD4B20" w:rsidRDefault="00D068E7" w:rsidP="00DD4B20">
      <w:pPr>
        <w:spacing w:before="613" w:after="0" w:line="415" w:lineRule="exact"/>
        <w:ind w:left="478"/>
        <w:jc w:val="left"/>
        <w:rPr>
          <w:rFonts w:ascii="FDDVRG+Klavika-Bold" w:hAnsi="FDDVRG+Klavika-Bold"/>
          <w:color w:val="69747A"/>
          <w:sz w:val="36"/>
          <w:lang w:val="de-DE"/>
        </w:rPr>
      </w:pPr>
      <w:r>
        <w:rPr>
          <w:rFonts w:ascii="FDDVRG+Klavika-Bold" w:hAnsi="FDDVRG+Klavika-Bold"/>
          <w:color w:val="69747A"/>
          <w:sz w:val="36"/>
          <w:lang w:val="de-DE"/>
        </w:rPr>
        <w:t xml:space="preserve">DIE </w:t>
      </w:r>
      <w:r w:rsidR="008834FF">
        <w:rPr>
          <w:rFonts w:ascii="FDDVRG+Klavika-Bold" w:hAnsi="FDDVRG+Klavika-Bold"/>
          <w:color w:val="69747A"/>
          <w:sz w:val="36"/>
          <w:lang w:val="de-DE"/>
        </w:rPr>
        <w:t>VORTEILE</w:t>
      </w:r>
      <w:r>
        <w:rPr>
          <w:rFonts w:ascii="FDDVRG+Klavika-Bold" w:hAnsi="FDDVRG+Klavika-Bold"/>
          <w:color w:val="69747A"/>
          <w:sz w:val="36"/>
          <w:lang w:val="de-DE"/>
        </w:rPr>
        <w:t xml:space="preserve"> </w:t>
      </w:r>
      <w:r w:rsidR="008834FF">
        <w:rPr>
          <w:rFonts w:ascii="FDDVRG+Klavika-Bold" w:hAnsi="FDDVRG+Klavika-Bold"/>
          <w:color w:val="69747A"/>
          <w:sz w:val="36"/>
          <w:lang w:val="de-DE"/>
        </w:rPr>
        <w:t xml:space="preserve">DER </w:t>
      </w:r>
      <w:r>
        <w:rPr>
          <w:rFonts w:ascii="FDDVRG+Klavika-Bold" w:hAnsi="FDDVRG+Klavika-Bold"/>
          <w:color w:val="69747A"/>
          <w:sz w:val="36"/>
          <w:lang w:val="de-DE"/>
        </w:rPr>
        <w:t>FULLCUT</w:t>
      </w:r>
      <w:r w:rsidR="00A15993">
        <w:rPr>
          <w:rFonts w:ascii="FDDVRG+Klavika-Bold" w:hAnsi="FDDVRG+Klavika-Bold"/>
          <w:color w:val="69747A"/>
          <w:sz w:val="36"/>
          <w:lang w:val="de-DE"/>
        </w:rPr>
        <w:t>-VARIANTE</w:t>
      </w:r>
    </w:p>
    <w:p w14:paraId="0987AEA9" w14:textId="77777777" w:rsidR="00A15993" w:rsidRPr="00A15993" w:rsidRDefault="00A15993" w:rsidP="00A15993">
      <w:pPr>
        <w:pStyle w:val="xmsonormal"/>
        <w:spacing w:before="0" w:beforeAutospacing="0"/>
        <w:rPr>
          <w:rFonts w:ascii="Montserrat" w:hAnsi="Montserrat"/>
          <w:color w:val="000000"/>
          <w:sz w:val="18"/>
          <w:szCs w:val="18"/>
          <w:u w:val="single"/>
        </w:rPr>
      </w:pPr>
      <w:r w:rsidRPr="00A15993">
        <w:rPr>
          <w:rStyle w:val="lev"/>
          <w:rFonts w:ascii="Montserrat" w:hAnsi="Montserrat"/>
          <w:color w:val="000000"/>
          <w:sz w:val="18"/>
          <w:szCs w:val="18"/>
          <w:u w:val="single"/>
          <w:lang w:val="de-DE"/>
        </w:rPr>
        <w:t>Optimierte Keilnut/Verbindungssteg:</w:t>
      </w:r>
      <w:r w:rsidRPr="00A15993">
        <w:rPr>
          <w:rFonts w:ascii="Montserrat" w:hAnsi="Montserrat"/>
          <w:i/>
          <w:iCs/>
          <w:color w:val="000000"/>
          <w:sz w:val="18"/>
          <w:szCs w:val="18"/>
          <w:u w:val="single"/>
          <w:lang w:val="de-DE"/>
        </w:rPr>
        <w:t> </w:t>
      </w:r>
    </w:p>
    <w:p w14:paraId="354441E4" w14:textId="77777777" w:rsidR="00A15993" w:rsidRPr="00A15993" w:rsidRDefault="00A15993" w:rsidP="00A15993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Montserrat" w:hAnsi="Montserrat"/>
          <w:color w:val="000000"/>
          <w:sz w:val="18"/>
          <w:szCs w:val="18"/>
        </w:rPr>
      </w:pPr>
      <w:r w:rsidRPr="00A15993">
        <w:rPr>
          <w:rFonts w:ascii="Montserrat" w:hAnsi="Montserrat"/>
          <w:color w:val="000000"/>
          <w:sz w:val="18"/>
          <w:szCs w:val="18"/>
          <w:lang w:val="de-DE"/>
        </w:rPr>
        <w:t>Minimiert den Arbeitsdruck</w:t>
      </w:r>
    </w:p>
    <w:p w14:paraId="16A0A006" w14:textId="77777777" w:rsidR="00A15993" w:rsidRPr="00A15993" w:rsidRDefault="00A15993" w:rsidP="00A15993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Montserrat" w:hAnsi="Montserrat"/>
          <w:color w:val="000000"/>
          <w:sz w:val="18"/>
          <w:szCs w:val="18"/>
        </w:rPr>
      </w:pPr>
      <w:r w:rsidRPr="00A15993">
        <w:rPr>
          <w:rFonts w:ascii="Montserrat" w:hAnsi="Montserrat"/>
          <w:color w:val="000000"/>
          <w:sz w:val="18"/>
          <w:szCs w:val="18"/>
          <w:lang w:val="de-DE"/>
        </w:rPr>
        <w:t>Wahrung einer unverminderten Stanzformenqualität</w:t>
      </w:r>
    </w:p>
    <w:p w14:paraId="6D018B4C" w14:textId="76961C6A" w:rsidR="00A15993" w:rsidRPr="00A15993" w:rsidRDefault="00A15993" w:rsidP="00A15993">
      <w:pPr>
        <w:numPr>
          <w:ilvl w:val="0"/>
          <w:numId w:val="1"/>
        </w:numPr>
        <w:spacing w:before="209" w:beforeAutospacing="1" w:after="0" w:afterAutospacing="1" w:line="190" w:lineRule="exact"/>
        <w:jc w:val="left"/>
        <w:rPr>
          <w:rFonts w:ascii="EFCUBF+Klavika-Regular" w:hAnsi="EFCUBF+Klavika-Regular"/>
          <w:color w:val="070606"/>
          <w:sz w:val="16"/>
          <w:szCs w:val="16"/>
          <w:lang w:val="de-DE"/>
        </w:rPr>
      </w:pPr>
      <w:r w:rsidRPr="00A15993">
        <w:rPr>
          <w:rFonts w:ascii="Montserrat" w:hAnsi="Montserrat"/>
          <w:color w:val="000000"/>
          <w:sz w:val="18"/>
          <w:szCs w:val="18"/>
          <w:lang w:val="de-DE"/>
        </w:rPr>
        <w:t>Weniger Schäden an Rotationsstanzformen/Messer</w:t>
      </w:r>
    </w:p>
    <w:p w14:paraId="3BD34E6D" w14:textId="218F41FB" w:rsidR="00A15993" w:rsidRDefault="00A15993" w:rsidP="008834FF">
      <w:pPr>
        <w:spacing w:before="209" w:after="0" w:line="190" w:lineRule="exact"/>
        <w:ind w:left="3010"/>
        <w:jc w:val="left"/>
        <w:rPr>
          <w:rFonts w:ascii="EFCUBF+Klavika-Regular" w:hAnsi="EFCUBF+Klavika-Regular"/>
          <w:color w:val="070606"/>
          <w:sz w:val="16"/>
          <w:szCs w:val="16"/>
          <w:lang w:val="de-DE"/>
        </w:rPr>
      </w:pPr>
    </w:p>
    <w:p w14:paraId="0FE2EFE9" w14:textId="77777777" w:rsidR="00A15993" w:rsidRPr="00A15993" w:rsidRDefault="00A15993" w:rsidP="008834FF">
      <w:pPr>
        <w:spacing w:before="209" w:after="0" w:line="190" w:lineRule="exact"/>
        <w:ind w:left="3010"/>
        <w:jc w:val="left"/>
        <w:rPr>
          <w:rFonts w:ascii="EFCUBF+Klavika-Regular" w:hAnsi="EFCUBF+Klavika-Regular"/>
          <w:color w:val="070606"/>
          <w:sz w:val="16"/>
          <w:szCs w:val="16"/>
          <w:lang w:val="de-DE"/>
        </w:rPr>
      </w:pPr>
    </w:p>
    <w:p w14:paraId="32F6774F" w14:textId="101A7A31" w:rsidR="00DD4B20" w:rsidRPr="00A15993" w:rsidRDefault="00A15993" w:rsidP="008834FF">
      <w:pPr>
        <w:spacing w:before="209" w:after="0" w:line="190" w:lineRule="exact"/>
        <w:ind w:left="3010"/>
        <w:jc w:val="left"/>
        <w:rPr>
          <w:rFonts w:ascii="EFCUBF+Klavika-Regular"/>
          <w:color w:val="000000"/>
          <w:sz w:val="16"/>
          <w:szCs w:val="16"/>
          <w:lang w:val="de-DE"/>
        </w:rPr>
      </w:pPr>
      <w:r>
        <w:rPr>
          <w:rFonts w:ascii="EFCUBF+Klavika-Regular" w:hAnsi="EFCUBF+Klavika-Regular"/>
          <w:color w:val="070606"/>
          <w:sz w:val="16"/>
          <w:szCs w:val="16"/>
          <w:lang w:val="de-DE"/>
        </w:rPr>
        <w:t>Mangelhafter</w:t>
      </w:r>
      <w:r w:rsidR="008834FF" w:rsidRPr="00A15993">
        <w:rPr>
          <w:rFonts w:ascii="EFCUBF+Klavika-Regular" w:hAnsi="EFCUBF+Klavika-Regular"/>
          <w:color w:val="070606"/>
          <w:sz w:val="16"/>
          <w:szCs w:val="16"/>
          <w:lang w:val="de-DE"/>
        </w:rPr>
        <w:t xml:space="preserve"> Prozessverlauf                       </w:t>
      </w:r>
      <w:r w:rsidR="008834FF" w:rsidRPr="00A15993">
        <w:rPr>
          <w:rFonts w:ascii="EFCUBF+Klavika-Regular"/>
          <w:color w:val="000000"/>
          <w:sz w:val="16"/>
          <w:szCs w:val="16"/>
          <w:lang w:val="de-DE"/>
        </w:rPr>
        <w:t>Effizienter Stanzprozess</w:t>
      </w:r>
    </w:p>
    <w:p w14:paraId="344BD729" w14:textId="167FB3EB" w:rsidR="00DD4B20" w:rsidRPr="008834FF" w:rsidRDefault="00A15993" w:rsidP="00D068E7">
      <w:pPr>
        <w:spacing w:before="1439" w:line="190" w:lineRule="exact"/>
        <w:ind w:left="3656"/>
        <w:jc w:val="left"/>
        <w:rPr>
          <w:rFonts w:ascii="EFCUBF+Klavika-Regular"/>
          <w:color w:val="000000"/>
          <w:sz w:val="16"/>
          <w:lang w:val="de-DE"/>
        </w:rPr>
      </w:pPr>
      <w:r>
        <w:rPr>
          <w:rFonts w:ascii="EFCUBF+Klavika-Regular" w:hAnsi="EFCUBF+Klavika-Regular"/>
          <w:color w:val="070606"/>
          <w:sz w:val="16"/>
          <w:lang w:val="de-DE"/>
        </w:rPr>
        <w:t>F</w:t>
      </w:r>
      <w:r w:rsidR="00D068E7">
        <w:rPr>
          <w:rFonts w:ascii="EFCUBF+Klavika-Regular" w:hAnsi="EFCUBF+Klavika-Regular"/>
          <w:color w:val="070606"/>
          <w:sz w:val="16"/>
          <w:lang w:val="de-DE"/>
        </w:rPr>
        <w:t xml:space="preserve">edereffekt                                       </w:t>
      </w:r>
      <w:r>
        <w:rPr>
          <w:rFonts w:ascii="EFCUBF+Klavika-Regular" w:hAnsi="EFCUBF+Klavika-Regular"/>
          <w:color w:val="070606"/>
          <w:sz w:val="16"/>
          <w:lang w:val="de-DE"/>
        </w:rPr>
        <w:t>Stabiles Verbindungsele</w:t>
      </w:r>
      <w:r w:rsidR="00D068E7">
        <w:rPr>
          <w:rFonts w:ascii="EFCUBF+Klavika-Regular" w:hAnsi="EFCUBF+Klavika-Regular"/>
          <w:color w:val="070606"/>
          <w:sz w:val="16"/>
          <w:lang w:val="de-DE"/>
        </w:rPr>
        <w:t>ment</w:t>
      </w:r>
    </w:p>
    <w:p w14:paraId="5C8A01FB" w14:textId="6E8599B9" w:rsidR="00DD4B20" w:rsidRPr="008834FF" w:rsidRDefault="00D068E7" w:rsidP="00DD4B20">
      <w:pPr>
        <w:spacing w:before="353" w:after="0" w:line="280" w:lineRule="exact"/>
        <w:jc w:val="left"/>
        <w:rPr>
          <w:rFonts w:ascii="QPLAAS+Klavika-Medium"/>
          <w:color w:val="000000"/>
          <w:sz w:val="24"/>
          <w:lang w:val="de-DE"/>
        </w:rPr>
      </w:pPr>
      <w:r>
        <w:rPr>
          <w:rFonts w:ascii="QPLAAS+Klavika-Medium" w:hAnsi="QPLAAS+Klavika-Medium"/>
          <w:color w:val="69747A"/>
          <w:sz w:val="24"/>
          <w:lang w:val="de-DE"/>
        </w:rPr>
        <w:t>Effiziente Puzzle-</w:t>
      </w:r>
      <w:r w:rsidR="00A15993">
        <w:rPr>
          <w:rFonts w:ascii="QPLAAS+Klavika-Medium" w:hAnsi="QPLAAS+Klavika-Medium"/>
          <w:color w:val="69747A"/>
          <w:sz w:val="24"/>
          <w:lang w:val="de-DE"/>
        </w:rPr>
        <w:t>Steckg</w:t>
      </w:r>
      <w:r>
        <w:rPr>
          <w:rFonts w:ascii="QPLAAS+Klavika-Medium" w:hAnsi="QPLAAS+Klavika-Medium"/>
          <w:color w:val="69747A"/>
          <w:sz w:val="24"/>
          <w:lang w:val="de-DE"/>
        </w:rPr>
        <w:t>eometrie</w:t>
      </w:r>
    </w:p>
    <w:p w14:paraId="357ADBF7" w14:textId="7703BF0C" w:rsidR="00DD4B20" w:rsidRPr="008834FF" w:rsidRDefault="00D068E7" w:rsidP="00DD4B20">
      <w:pPr>
        <w:spacing w:before="0" w:after="0" w:line="258" w:lineRule="exact"/>
        <w:ind w:left="720"/>
        <w:jc w:val="left"/>
        <w:rPr>
          <w:rFonts w:ascii="EFCUBF+Klavika-Regular"/>
          <w:color w:val="000000"/>
          <w:lang w:val="de-DE"/>
        </w:rPr>
      </w:pPr>
      <w:r>
        <w:rPr>
          <w:rFonts w:ascii="JQIOII+Klavika-Light" w:hAnsi="JQIOII+Klavika-Light"/>
          <w:color w:val="69747A"/>
          <w:lang w:val="de-DE"/>
        </w:rPr>
        <w:t>•</w:t>
      </w:r>
      <w:r>
        <w:rPr>
          <w:rFonts w:ascii="JQIOII+Klavika-Light"/>
          <w:color w:val="69747A"/>
          <w:lang w:val="de-DE"/>
        </w:rPr>
        <w:t xml:space="preserve"> </w:t>
      </w:r>
      <w:r>
        <w:rPr>
          <w:rFonts w:ascii="EFCUBF+Klavika-Regular"/>
          <w:color w:val="69747A"/>
          <w:lang w:val="de-DE"/>
        </w:rPr>
        <w:t>K</w:t>
      </w:r>
      <w:r>
        <w:rPr>
          <w:rFonts w:ascii="EFCUBF+Klavika-Regular"/>
          <w:color w:val="69747A"/>
          <w:lang w:val="de-DE"/>
        </w:rPr>
        <w:t>ü</w:t>
      </w:r>
      <w:r>
        <w:rPr>
          <w:rFonts w:ascii="EFCUBF+Klavika-Regular"/>
          <w:color w:val="69747A"/>
          <w:lang w:val="de-DE"/>
        </w:rPr>
        <w:t>rzere Rotationszeit</w:t>
      </w:r>
      <w:r>
        <w:rPr>
          <w:rFonts w:ascii="EFCUBF+Klavika-Regular" w:hAnsi="EFCUBF+Klavika-Regular"/>
          <w:color w:val="69747A"/>
          <w:lang w:val="de-DE"/>
        </w:rPr>
        <w:t>:</w:t>
      </w:r>
      <w:r>
        <w:rPr>
          <w:rFonts w:ascii="EFCUBF+Klavika-Regular"/>
          <w:color w:val="69747A"/>
          <w:lang w:val="de-DE"/>
        </w:rPr>
        <w:t xml:space="preserve"> </w:t>
      </w:r>
      <w:r>
        <w:rPr>
          <w:rFonts w:ascii="EFCUBF+Klavika-Regular" w:hAnsi="EFCUBF+Klavika-Regular"/>
          <w:color w:val="69747A"/>
          <w:lang w:val="de-DE"/>
        </w:rPr>
        <w:t>einfache</w:t>
      </w:r>
      <w:r>
        <w:rPr>
          <w:rFonts w:ascii="EFCUBF+Klavika-Regular"/>
          <w:color w:val="69747A"/>
          <w:lang w:val="de-DE"/>
        </w:rPr>
        <w:t xml:space="preserve"> Montage-Abbau</w:t>
      </w:r>
    </w:p>
    <w:p w14:paraId="45556E25" w14:textId="77777777" w:rsidR="00DD4B20" w:rsidRPr="008834FF" w:rsidRDefault="00D068E7" w:rsidP="00DD4B20">
      <w:pPr>
        <w:spacing w:before="138" w:after="0" w:line="191" w:lineRule="exact"/>
        <w:ind w:left="7093"/>
        <w:jc w:val="left"/>
        <w:rPr>
          <w:rFonts w:ascii="Times New Roman"/>
          <w:color w:val="000000"/>
          <w:sz w:val="15"/>
          <w:lang w:val="de-DE"/>
        </w:rPr>
      </w:pPr>
      <w:r>
        <w:rPr>
          <w:rFonts w:ascii="GEVEOE+EyechartBold" w:hAnsi="GEVEOE+EyechartBold"/>
          <w:color w:val="69747A"/>
          <w:sz w:val="15"/>
          <w:lang w:val="de-DE"/>
        </w:rPr>
        <w:t>RDC</w:t>
      </w:r>
      <w:r>
        <w:rPr>
          <w:rFonts w:ascii="GEVEOE+EyechartBold" w:hAnsi="GEVEOE+EyechartBold"/>
          <w:color w:val="F58026"/>
          <w:sz w:val="15"/>
          <w:lang w:val="de-DE"/>
        </w:rPr>
        <w:t>F</w:t>
      </w:r>
      <w:r>
        <w:rPr>
          <w:rFonts w:ascii="GEVEOE+EyechartBold" w:hAnsi="GEVEOE+EyechartBold"/>
          <w:color w:val="F58026"/>
          <w:sz w:val="16"/>
          <w:lang w:val="de-DE"/>
        </w:rPr>
        <w:t>U</w:t>
      </w:r>
      <w:r>
        <w:rPr>
          <w:rFonts w:ascii="GEVEOE+EyechartBold" w:hAnsi="GEVEOE+EyechartBold"/>
          <w:color w:val="F58026"/>
          <w:sz w:val="15"/>
          <w:lang w:val="de-DE"/>
        </w:rPr>
        <w:t>LLCUT</w:t>
      </w:r>
    </w:p>
    <w:p w14:paraId="796F4BFE" w14:textId="77777777" w:rsidR="00DD4B20" w:rsidRPr="008834FF" w:rsidRDefault="00D068E7" w:rsidP="00DD4B20">
      <w:pPr>
        <w:spacing w:before="489" w:after="0" w:line="190" w:lineRule="exact"/>
        <w:ind w:left="8045"/>
        <w:jc w:val="left"/>
        <w:rPr>
          <w:rFonts w:ascii="EFCUBF+Klavika-Regular"/>
          <w:color w:val="000000"/>
          <w:sz w:val="16"/>
          <w:lang w:val="de-DE"/>
        </w:rPr>
      </w:pPr>
      <w:r>
        <w:rPr>
          <w:rFonts w:ascii="EFCUBF+Klavika-Regular" w:hAnsi="EFCUBF+Klavika-Regular"/>
          <w:color w:val="69747A"/>
          <w:sz w:val="16"/>
          <w:lang w:val="de-DE"/>
        </w:rPr>
        <w:t>Neue Geometrie</w:t>
      </w:r>
    </w:p>
    <w:p w14:paraId="3DC34536" w14:textId="77777777" w:rsidR="00DD4B20" w:rsidRPr="008834FF" w:rsidRDefault="00D068E7" w:rsidP="00DD4B20">
      <w:pPr>
        <w:spacing w:before="0" w:after="0" w:line="190" w:lineRule="exact"/>
        <w:ind w:left="3436"/>
        <w:jc w:val="left"/>
        <w:rPr>
          <w:rFonts w:ascii="EFCUBF+Klavika-Regular"/>
          <w:color w:val="000000"/>
          <w:sz w:val="16"/>
          <w:lang w:val="de-DE"/>
        </w:rPr>
      </w:pPr>
      <w:r>
        <w:rPr>
          <w:rFonts w:ascii="EFCUBF+Klavika-Regular" w:hAnsi="EFCUBF+Klavika-Regular"/>
          <w:color w:val="69747A"/>
          <w:sz w:val="16"/>
          <w:lang w:val="de-DE"/>
        </w:rPr>
        <w:t>Standardgeometrie</w:t>
      </w:r>
    </w:p>
    <w:p w14:paraId="0742FEDD" w14:textId="77777777" w:rsidR="00DD4B20" w:rsidRPr="008834FF" w:rsidRDefault="00D068E7" w:rsidP="00DD4B20">
      <w:pPr>
        <w:spacing w:before="757" w:after="0" w:line="80" w:lineRule="exact"/>
        <w:ind w:left="3436"/>
        <w:jc w:val="left"/>
        <w:rPr>
          <w:rFonts w:ascii="EFCUBF+Klavika-Regular"/>
          <w:color w:val="000000"/>
          <w:sz w:val="16"/>
          <w:lang w:val="de-DE"/>
        </w:rPr>
      </w:pPr>
      <w:r>
        <w:rPr>
          <w:rFonts w:ascii="EFCUBF+Klavika-Regular" w:hAnsi="EFCUBF+Klavika-Regular"/>
          <w:color w:val="69747A"/>
          <w:sz w:val="16"/>
          <w:lang w:val="de-DE"/>
        </w:rPr>
        <w:t xml:space="preserve"> Geradverzahnung</w:t>
      </w:r>
      <w:r>
        <w:rPr>
          <w:rFonts w:ascii="EFCUBF+Klavika-Regular" w:hAnsi="EFCUBF+Klavika-Regular"/>
          <w:color w:val="69747A"/>
          <w:sz w:val="16"/>
          <w:lang w:val="de-DE"/>
        </w:rPr>
        <w:cr/>
        <w:t>Bogenverzahnung</w:t>
      </w:r>
    </w:p>
    <w:p w14:paraId="30381A62" w14:textId="43DB9F07" w:rsidR="00DD4B20" w:rsidRPr="008834FF" w:rsidRDefault="00D068E7" w:rsidP="00DD4B20">
      <w:pPr>
        <w:spacing w:before="184" w:after="0" w:line="221" w:lineRule="exact"/>
        <w:ind w:left="2599"/>
        <w:jc w:val="left"/>
        <w:rPr>
          <w:rFonts w:ascii="EFCUBF+Klavika-Regular"/>
          <w:color w:val="000000"/>
          <w:sz w:val="19"/>
          <w:lang w:val="de-DE"/>
        </w:rPr>
      </w:pPr>
      <w:r>
        <w:rPr>
          <w:rFonts w:ascii="EFCUBF+Klavika-Regular" w:hAnsi="EFCUBF+Klavika-Regular"/>
          <w:color w:val="69747A"/>
          <w:sz w:val="19"/>
          <w:lang w:val="de-DE"/>
        </w:rPr>
        <w:t xml:space="preserve">Normale Montage   </w:t>
      </w:r>
      <w:r w:rsidR="00132E57">
        <w:rPr>
          <w:rFonts w:ascii="EFCUBF+Klavika-Regular" w:hAnsi="EFCUBF+Klavika-Regular"/>
          <w:color w:val="69747A"/>
          <w:sz w:val="19"/>
          <w:lang w:val="de-DE"/>
        </w:rPr>
        <w:t xml:space="preserve">                         Vereinfachte</w:t>
      </w:r>
      <w:r>
        <w:rPr>
          <w:rFonts w:ascii="EFCUBF+Klavika-Regular" w:hAnsi="EFCUBF+Klavika-Regular"/>
          <w:color w:val="69747A"/>
          <w:sz w:val="19"/>
          <w:lang w:val="de-DE"/>
        </w:rPr>
        <w:t xml:space="preserve"> Montage</w:t>
      </w:r>
    </w:p>
    <w:p w14:paraId="594872DA" w14:textId="77777777" w:rsidR="00132E57" w:rsidRPr="00132E57" w:rsidRDefault="00D068E7" w:rsidP="00132E57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Montserrat" w:hAnsi="Montserrat"/>
          <w:color w:val="000000"/>
          <w:sz w:val="23"/>
          <w:szCs w:val="23"/>
          <w:lang w:val="de-DE"/>
        </w:rPr>
      </w:pPr>
      <w:r>
        <w:rPr>
          <w:rFonts w:ascii="JQIOII+Klavika-Light" w:hAnsi="JQIOII+Klavika-Light"/>
          <w:color w:val="69747A"/>
          <w:lang w:val="de-DE"/>
        </w:rPr>
        <w:t>•</w:t>
      </w:r>
      <w:r>
        <w:rPr>
          <w:rFonts w:ascii="JQIOII+Klavika-Light"/>
          <w:color w:val="69747A"/>
          <w:lang w:val="de-DE"/>
        </w:rPr>
        <w:t xml:space="preserve"> </w:t>
      </w:r>
      <w:r w:rsidR="00132E57">
        <w:rPr>
          <w:rFonts w:ascii="Montserrat" w:hAnsi="Montserrat"/>
          <w:color w:val="000000"/>
          <w:sz w:val="23"/>
          <w:szCs w:val="23"/>
          <w:lang w:val="de-DE"/>
        </w:rPr>
        <w:t>Bessere Auflagefläche durch Reduzierung der möglichen Überschneidung gerader Messerklingen</w:t>
      </w:r>
    </w:p>
    <w:p w14:paraId="3887A627" w14:textId="106C9F5B" w:rsidR="00DD4B20" w:rsidRPr="008834FF" w:rsidRDefault="00D068E7" w:rsidP="00132E57">
      <w:pPr>
        <w:spacing w:before="226" w:after="0" w:line="258" w:lineRule="exact"/>
        <w:ind w:left="720"/>
        <w:jc w:val="left"/>
        <w:rPr>
          <w:rFonts w:ascii="PLJSME+Klavika-RegularItalic"/>
          <w:color w:val="000000"/>
          <w:sz w:val="15"/>
          <w:lang w:val="de-DE"/>
        </w:rPr>
      </w:pPr>
      <w:r>
        <w:rPr>
          <w:rFonts w:ascii="PLJSME+Klavika-RegularItalic" w:hAnsi="PLJSME+Klavika-RegularItalic"/>
          <w:color w:val="69747A"/>
          <w:sz w:val="15"/>
          <w:lang w:val="de-DE"/>
        </w:rPr>
        <w:t>Gerader Schnitt (0% Auflagefläche) traditionelles Puzzle</w:t>
      </w:r>
      <w:r w:rsidR="00132E57">
        <w:rPr>
          <w:rFonts w:ascii="PLJSME+Klavika-RegularItalic" w:hAnsi="PLJSME+Klavika-RegularItalic"/>
          <w:color w:val="69747A"/>
          <w:sz w:val="15"/>
          <w:lang w:val="de-DE"/>
        </w:rPr>
        <w:t>system</w:t>
      </w:r>
      <w:r>
        <w:rPr>
          <w:rFonts w:ascii="PLJSME+Klavika-RegularItalic" w:hAnsi="PLJSME+Klavika-RegularItalic"/>
          <w:color w:val="69747A"/>
          <w:sz w:val="15"/>
          <w:lang w:val="de-DE"/>
        </w:rPr>
        <w:t xml:space="preserve"> (&lt;50% Auflagefläche) Puzzle</w:t>
      </w:r>
      <w:r w:rsidR="00132E57">
        <w:rPr>
          <w:rFonts w:ascii="PLJSME+Klavika-RegularItalic" w:hAnsi="PLJSME+Klavika-RegularItalic"/>
          <w:color w:val="69747A"/>
          <w:sz w:val="15"/>
          <w:lang w:val="de-DE"/>
        </w:rPr>
        <w:t>-Steckgeometrie</w:t>
      </w:r>
      <w:r>
        <w:rPr>
          <w:rFonts w:ascii="PLJSME+Klavika-RegularItalic" w:hAnsi="PLJSME+Klavika-RegularItalic"/>
          <w:color w:val="69747A"/>
          <w:sz w:val="15"/>
          <w:lang w:val="de-DE"/>
        </w:rPr>
        <w:t xml:space="preserve"> </w:t>
      </w:r>
      <w:proofErr w:type="spellStart"/>
      <w:r>
        <w:rPr>
          <w:rFonts w:ascii="PLJSME+Klavika-RegularItalic" w:hAnsi="PLJSME+Klavika-RegularItalic"/>
          <w:color w:val="69747A"/>
          <w:sz w:val="15"/>
          <w:lang w:val="de-DE"/>
        </w:rPr>
        <w:t>FullCut</w:t>
      </w:r>
      <w:proofErr w:type="spellEnd"/>
      <w:r>
        <w:rPr>
          <w:rFonts w:ascii="PLJSME+Klavika-RegularItalic" w:hAnsi="PLJSME+Klavika-RegularItalic"/>
          <w:color w:val="69747A"/>
          <w:sz w:val="15"/>
          <w:lang w:val="de-DE"/>
        </w:rPr>
        <w:t xml:space="preserve"> (&gt;75% Auflagefläche)</w:t>
      </w:r>
    </w:p>
    <w:p w14:paraId="0D2B02E3" w14:textId="77777777" w:rsidR="00A15993" w:rsidRDefault="00A15993" w:rsidP="00A15993">
      <w:pPr>
        <w:pStyle w:val="xmsonormal"/>
        <w:spacing w:before="0" w:beforeAutospacing="0" w:after="0" w:afterAutospacing="0"/>
        <w:rPr>
          <w:rFonts w:ascii="Montserrat" w:hAnsi="Montserrat"/>
          <w:color w:val="000000"/>
          <w:sz w:val="23"/>
          <w:szCs w:val="23"/>
        </w:rPr>
      </w:pPr>
      <w:r>
        <w:rPr>
          <w:rStyle w:val="lev"/>
          <w:rFonts w:ascii="Montserrat" w:hAnsi="Montserrat"/>
          <w:color w:val="000000"/>
          <w:sz w:val="23"/>
          <w:szCs w:val="23"/>
          <w:lang w:val="de-DE"/>
        </w:rPr>
        <w:t>Längere Nutzungsdauer</w:t>
      </w:r>
      <w:r>
        <w:rPr>
          <w:rFonts w:ascii="Montserrat" w:hAnsi="Montserrat"/>
          <w:color w:val="000000"/>
          <w:sz w:val="23"/>
          <w:szCs w:val="23"/>
          <w:lang w:val="de-DE"/>
        </w:rPr>
        <w:t>:</w:t>
      </w:r>
      <w:r>
        <w:rPr>
          <w:rFonts w:ascii="Montserrat" w:hAnsi="Montserrat"/>
          <w:color w:val="000000"/>
          <w:sz w:val="23"/>
          <w:szCs w:val="23"/>
          <w:lang w:val="de-DE"/>
        </w:rPr>
        <w:br/>
        <w:t xml:space="preserve">Eine längere Lebensdauer wird durch eine </w:t>
      </w:r>
      <w:r>
        <w:rPr>
          <w:rStyle w:val="lev"/>
          <w:rFonts w:ascii="Montserrat" w:hAnsi="Montserrat"/>
          <w:color w:val="000000"/>
          <w:sz w:val="23"/>
          <w:szCs w:val="23"/>
          <w:lang w:val="de-DE"/>
        </w:rPr>
        <w:t>Kombination von 3 Faktoren</w:t>
      </w:r>
      <w:r>
        <w:rPr>
          <w:rFonts w:ascii="Montserrat" w:hAnsi="Montserrat"/>
          <w:color w:val="000000"/>
          <w:sz w:val="23"/>
          <w:szCs w:val="23"/>
          <w:lang w:val="de-DE"/>
        </w:rPr>
        <w:t xml:space="preserve"> erreicht:</w:t>
      </w:r>
    </w:p>
    <w:p w14:paraId="461A6F51" w14:textId="77777777" w:rsidR="00A15993" w:rsidRDefault="00A15993" w:rsidP="00A15993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Montserrat" w:hAnsi="Montserrat"/>
          <w:color w:val="000000"/>
          <w:sz w:val="23"/>
          <w:szCs w:val="23"/>
        </w:rPr>
      </w:pPr>
      <w:r>
        <w:rPr>
          <w:rFonts w:ascii="Montserrat" w:hAnsi="Montserrat"/>
          <w:color w:val="000000"/>
          <w:sz w:val="23"/>
          <w:szCs w:val="23"/>
          <w:lang w:val="de-DE"/>
        </w:rPr>
        <w:t>Geringere Eindringtiefe der Klinge</w:t>
      </w:r>
    </w:p>
    <w:p w14:paraId="7F2D60BF" w14:textId="77777777" w:rsidR="00A15993" w:rsidRPr="00A15993" w:rsidRDefault="00A15993" w:rsidP="00A15993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Montserrat" w:hAnsi="Montserrat"/>
          <w:color w:val="000000"/>
          <w:sz w:val="23"/>
          <w:szCs w:val="23"/>
          <w:lang w:val="de-DE"/>
        </w:rPr>
      </w:pPr>
      <w:r>
        <w:rPr>
          <w:rFonts w:ascii="Montserrat" w:hAnsi="Montserrat"/>
          <w:color w:val="000000"/>
          <w:sz w:val="23"/>
          <w:szCs w:val="23"/>
          <w:lang w:val="de-DE"/>
        </w:rPr>
        <w:t>Spezielle PU-Formel zur Erhöhung der Reißfestigkeit</w:t>
      </w:r>
    </w:p>
    <w:p w14:paraId="0AE575ED" w14:textId="77777777" w:rsidR="00A15993" w:rsidRPr="00322344" w:rsidRDefault="00A15993" w:rsidP="00A15993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Montserrat" w:hAnsi="Montserrat"/>
          <w:color w:val="000000"/>
          <w:sz w:val="23"/>
          <w:szCs w:val="23"/>
          <w:lang w:val="es-ES"/>
        </w:rPr>
      </w:pPr>
      <w:r>
        <w:rPr>
          <w:rFonts w:ascii="Montserrat" w:hAnsi="Montserrat"/>
          <w:color w:val="000000"/>
          <w:sz w:val="23"/>
          <w:szCs w:val="23"/>
          <w:lang w:val="de-DE"/>
        </w:rPr>
        <w:t>Erleichterte Handhabung bei häufiger Rotation</w:t>
      </w:r>
    </w:p>
    <w:sectPr w:rsidR="00A15993" w:rsidRPr="00322344" w:rsidSect="00DD4B20">
      <w:pgSz w:w="11900" w:h="16820"/>
      <w:pgMar w:top="941" w:right="100" w:bottom="0" w:left="982" w:header="720" w:footer="720" w:gutter="0"/>
      <w:cols w:space="720"/>
      <w:noEndnote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FF" w:usb1="4000207B" w:usb2="00000000" w:usb3="00000000" w:csb0="00000197" w:csb1="00000000"/>
  </w:font>
  <w:font w:name="GEVEOE+EyechartBold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JQIOII+Klavika-Light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CUBF+Klavika-Regular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FDDVRG+Klavika-Bold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QPLAAS+Klavika-Medium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PLJSME+Klavika-RegularItalic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1D3A"/>
    <w:multiLevelType w:val="multilevel"/>
    <w:tmpl w:val="F41A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F1F25"/>
    <w:multiLevelType w:val="multilevel"/>
    <w:tmpl w:val="F21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484D3A"/>
    <w:multiLevelType w:val="multilevel"/>
    <w:tmpl w:val="E222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468683">
    <w:abstractNumId w:val="0"/>
  </w:num>
  <w:num w:numId="2" w16cid:durableId="238292030">
    <w:abstractNumId w:val="1"/>
  </w:num>
  <w:num w:numId="3" w16cid:durableId="127062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3162D"/>
    <w:rsid w:val="00132E57"/>
    <w:rsid w:val="0023162D"/>
    <w:rsid w:val="00494825"/>
    <w:rsid w:val="00591128"/>
    <w:rsid w:val="006B50AF"/>
    <w:rsid w:val="008834FF"/>
    <w:rsid w:val="008C5CAA"/>
    <w:rsid w:val="00A15993"/>
    <w:rsid w:val="00D068E7"/>
    <w:rsid w:val="00D13C98"/>
    <w:rsid w:val="00DD4B20"/>
    <w:rsid w:val="00F4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4BABAE"/>
  <w15:docId w15:val="{C29B5FA7-A48D-4321-8A61-4BC5B22B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0F4"/>
    <w:pPr>
      <w:spacing w:before="120" w:after="240"/>
      <w:jc w:val="both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4FF"/>
    <w:pPr>
      <w:spacing w:before="100" w:beforeAutospacing="1" w:after="142" w:line="276" w:lineRule="auto"/>
      <w:jc w:val="left"/>
    </w:pPr>
    <w:rPr>
      <w:rFonts w:ascii="Montserrat" w:eastAsia="Times New Roman" w:hAnsi="Montserrat"/>
      <w:color w:val="000000"/>
      <w:sz w:val="24"/>
      <w:szCs w:val="24"/>
      <w:lang w:val="es-ES" w:eastAsia="es-ES"/>
    </w:rPr>
  </w:style>
  <w:style w:type="character" w:styleId="lev">
    <w:name w:val="Strong"/>
    <w:uiPriority w:val="22"/>
    <w:qFormat/>
    <w:rsid w:val="008834FF"/>
    <w:rPr>
      <w:b/>
      <w:bCs/>
    </w:rPr>
  </w:style>
  <w:style w:type="paragraph" w:customStyle="1" w:styleId="xmsonormal">
    <w:name w:val="x_msonormal"/>
    <w:basedOn w:val="Normal"/>
    <w:rsid w:val="00A1599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26B9887C0454783C7F3E69BE1DBA4" ma:contentTypeVersion="10" ma:contentTypeDescription="Crée un document." ma:contentTypeScope="" ma:versionID="b696ecaa318a976973e9ae228064db27">
  <xsd:schema xmlns:xsd="http://www.w3.org/2001/XMLSchema" xmlns:xs="http://www.w3.org/2001/XMLSchema" xmlns:p="http://schemas.microsoft.com/office/2006/metadata/properties" xmlns:ns3="8354eaa0-2831-4635-9702-34563bd71100" targetNamespace="http://schemas.microsoft.com/office/2006/metadata/properties" ma:root="true" ma:fieldsID="0db8c093e86c607d894e88dabd0ce782" ns3:_="">
    <xsd:import namespace="8354eaa0-2831-4635-9702-34563bd71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4eaa0-2831-4635-9702-34563bd71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54eaa0-2831-4635-9702-34563bd71100" xsi:nil="true"/>
  </documentManagement>
</p:properties>
</file>

<file path=customXml/itemProps1.xml><?xml version="1.0" encoding="utf-8"?>
<ds:datastoreItem xmlns:ds="http://schemas.openxmlformats.org/officeDocument/2006/customXml" ds:itemID="{117A3EB6-6906-4589-BCE5-D51AB71CA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4eaa0-2831-4635-9702-34563bd71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2C678-D8C7-447F-944D-8A8D7BEDD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78D5-1B83-4628-BF49-F9DAE6D0F25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354eaa0-2831-4635-9702-34563bd7110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1377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</dc:creator>
  <cp:lastModifiedBy>Silvia GEORGE</cp:lastModifiedBy>
  <cp:revision>2</cp:revision>
  <dcterms:created xsi:type="dcterms:W3CDTF">2023-02-20T17:57:00Z</dcterms:created>
  <dcterms:modified xsi:type="dcterms:W3CDTF">2023-02-20T17:57:00Z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0x010100E7926B9887C0454783C7F3E69BE1DBA4</vt:lpwstr>
  </property>
</Properties>
</file>